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6A" w:rsidRPr="006D3A7E" w:rsidRDefault="0062286A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6D3A7E">
        <w:rPr>
          <w:rFonts w:ascii="Arial" w:hAnsi="Arial" w:cs="Arial"/>
          <w:b/>
          <w:bCs/>
          <w:color w:val="000000"/>
          <w:u w:val="single"/>
        </w:rPr>
        <w:t>Contract Instructions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286A" w:rsidRPr="006D3A7E" w:rsidRDefault="00D3401C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Contracts for IT Security Related Products</w:t>
      </w:r>
    </w:p>
    <w:p w:rsidR="0062286A" w:rsidRPr="006D3A7E" w:rsidRDefault="0062286A" w:rsidP="00D34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1. Go to </w:t>
      </w:r>
      <w:hyperlink r:id="rId5" w:history="1">
        <w:r w:rsidR="006D3A7E" w:rsidRPr="00C71228">
          <w:rPr>
            <w:rStyle w:val="Hyperlink"/>
            <w:rFonts w:ascii="Arial" w:hAnsi="Arial" w:cs="Arial"/>
          </w:rPr>
          <w:t>http://purchasing.idaho.gov/statewide_contracts.html</w:t>
        </w:r>
      </w:hyperlink>
      <w:r w:rsidR="006D3A7E">
        <w:rPr>
          <w:rFonts w:ascii="Arial" w:hAnsi="Arial" w:cs="Arial"/>
          <w:color w:val="0000FF"/>
        </w:rPr>
        <w:t xml:space="preserve"> 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D3401C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Scroll</w:t>
      </w:r>
      <w:r w:rsidR="006D3A7E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Security-Related Products.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1873" w:rsidRDefault="00D3401C" w:rsidP="00D34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2286A">
        <w:rPr>
          <w:rFonts w:ascii="Arial" w:hAnsi="Arial" w:cs="Arial"/>
          <w:color w:val="000000"/>
        </w:rPr>
        <w:t xml:space="preserve">. </w:t>
      </w:r>
      <w:r w:rsidR="00551873">
        <w:rPr>
          <w:rFonts w:ascii="Arial" w:hAnsi="Arial" w:cs="Arial"/>
          <w:color w:val="000000"/>
        </w:rPr>
        <w:t>See the PowerPoint in the “IT Security Related Products Breakout” link f</w:t>
      </w:r>
      <w:r>
        <w:rPr>
          <w:rFonts w:ascii="Arial" w:hAnsi="Arial" w:cs="Arial"/>
          <w:color w:val="000000"/>
        </w:rPr>
        <w:t>or</w:t>
      </w:r>
      <w:r w:rsidR="00551873">
        <w:rPr>
          <w:rFonts w:ascii="Arial" w:hAnsi="Arial" w:cs="Arial"/>
          <w:color w:val="000000"/>
        </w:rPr>
        <w:t>:</w:t>
      </w:r>
    </w:p>
    <w:p w:rsidR="00551873" w:rsidRDefault="00551873" w:rsidP="0055187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A</w:t>
      </w:r>
      <w:r w:rsidR="00D3401C">
        <w:rPr>
          <w:rFonts w:ascii="Arial" w:hAnsi="Arial" w:cs="Arial"/>
          <w:color w:val="000000"/>
        </w:rPr>
        <w:t xml:space="preserve"> list of Contractors</w:t>
      </w:r>
      <w:r>
        <w:rPr>
          <w:rFonts w:ascii="Arial" w:hAnsi="Arial" w:cs="Arial"/>
          <w:color w:val="000000"/>
        </w:rPr>
        <w:t xml:space="preserve"> and</w:t>
      </w:r>
      <w:r w:rsidR="00D3401C">
        <w:rPr>
          <w:rFonts w:ascii="Arial" w:hAnsi="Arial" w:cs="Arial"/>
          <w:color w:val="000000"/>
        </w:rPr>
        <w:t xml:space="preserve"> Contract Numbers</w:t>
      </w:r>
      <w:r>
        <w:rPr>
          <w:rFonts w:ascii="Arial" w:hAnsi="Arial" w:cs="Arial"/>
          <w:color w:val="000000"/>
        </w:rPr>
        <w:t xml:space="preserve"> along with the </w:t>
      </w:r>
      <w:r w:rsidR="00D3401C">
        <w:rPr>
          <w:rFonts w:ascii="Arial" w:hAnsi="Arial" w:cs="Arial"/>
          <w:color w:val="000000"/>
        </w:rPr>
        <w:t>Software Publishers</w:t>
      </w:r>
      <w:r>
        <w:rPr>
          <w:rFonts w:ascii="Arial" w:hAnsi="Arial" w:cs="Arial"/>
          <w:color w:val="000000"/>
        </w:rPr>
        <w:t xml:space="preserve"> under each of those Contracts.</w:t>
      </w:r>
    </w:p>
    <w:p w:rsidR="006D3A7E" w:rsidRPr="006D3A7E" w:rsidRDefault="00551873" w:rsidP="0055187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</w:t>
      </w:r>
      <w:r w:rsidR="00D3401C">
        <w:rPr>
          <w:rFonts w:ascii="Arial" w:hAnsi="Arial" w:cs="Arial"/>
          <w:color w:val="000000"/>
        </w:rPr>
        <w:t xml:space="preserve"> Contractor c</w:t>
      </w:r>
      <w:r>
        <w:rPr>
          <w:rFonts w:ascii="Arial" w:hAnsi="Arial" w:cs="Arial"/>
          <w:color w:val="000000"/>
        </w:rPr>
        <w:t>ontact information is shown on the last slide.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BC1" w:rsidRDefault="00C06BC1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3A7E" w:rsidRDefault="00D3401C" w:rsidP="00D34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06BC1">
        <w:rPr>
          <w:rFonts w:ascii="Arial" w:hAnsi="Arial" w:cs="Arial"/>
          <w:b/>
          <w:color w:val="000000"/>
        </w:rPr>
        <w:t>IMPORTANT(!)</w:t>
      </w:r>
      <w:r w:rsidR="006D3A7E" w:rsidRPr="006D3A7E">
        <w:rPr>
          <w:rFonts w:ascii="Arial" w:hAnsi="Arial" w:cs="Arial"/>
          <w:b/>
          <w:color w:val="000000"/>
        </w:rPr>
        <w:t>:</w:t>
      </w:r>
      <w:r w:rsidR="006D3A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 have been multiple awards made relating to several Publishers (see the first three (3) slides in the PowerPoint in the “IT Security Related Products Breakout” link).</w:t>
      </w:r>
    </w:p>
    <w:p w:rsidR="006D3A7E" w:rsidRDefault="00D3401C" w:rsidP="00D3401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For each of those instances</w:t>
      </w:r>
      <w:r w:rsidR="00551873">
        <w:rPr>
          <w:rFonts w:ascii="Arial" w:hAnsi="Arial" w:cs="Arial"/>
          <w:color w:val="000000"/>
        </w:rPr>
        <w:t xml:space="preserve"> in which there has been a multiple award, a</w:t>
      </w:r>
      <w:r>
        <w:rPr>
          <w:rFonts w:ascii="Arial" w:hAnsi="Arial" w:cs="Arial"/>
          <w:color w:val="000000"/>
        </w:rPr>
        <w:t xml:space="preserve">gencies </w:t>
      </w:r>
      <w:r w:rsidRPr="00551873">
        <w:rPr>
          <w:rFonts w:ascii="Arial" w:hAnsi="Arial" w:cs="Arial"/>
          <w:b/>
          <w:color w:val="000000"/>
          <w:u w:val="single"/>
        </w:rPr>
        <w:t>MUST</w:t>
      </w:r>
      <w:r>
        <w:rPr>
          <w:rFonts w:ascii="Arial" w:hAnsi="Arial" w:cs="Arial"/>
          <w:color w:val="000000"/>
        </w:rPr>
        <w:t xml:space="preserve"> </w:t>
      </w:r>
      <w:r w:rsidRPr="00C06BC1">
        <w:rPr>
          <w:rFonts w:ascii="Arial" w:hAnsi="Arial" w:cs="Arial"/>
          <w:b/>
          <w:color w:val="000000"/>
        </w:rPr>
        <w:t>follow I.C. § 67-9211(3)</w:t>
      </w:r>
      <w:r>
        <w:rPr>
          <w:rFonts w:ascii="Arial" w:hAnsi="Arial" w:cs="Arial"/>
          <w:color w:val="000000"/>
        </w:rPr>
        <w:t xml:space="preserve"> when ma</w:t>
      </w:r>
      <w:r w:rsidR="00551873">
        <w:rPr>
          <w:rFonts w:ascii="Arial" w:hAnsi="Arial" w:cs="Arial"/>
          <w:color w:val="000000"/>
        </w:rPr>
        <w:t>king decisions as to what to purchase.</w:t>
      </w:r>
    </w:p>
    <w:p w:rsidR="00D3401C" w:rsidRDefault="00D3401C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BC1" w:rsidRDefault="00C06BC1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66D3" w:rsidRDefault="00C06BC1" w:rsidP="00C06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2286A">
        <w:rPr>
          <w:rFonts w:ascii="Arial" w:hAnsi="Arial" w:cs="Arial"/>
          <w:color w:val="000000"/>
        </w:rPr>
        <w:t xml:space="preserve">. </w:t>
      </w:r>
      <w:r w:rsidR="00551873">
        <w:rPr>
          <w:rFonts w:ascii="Arial" w:hAnsi="Arial" w:cs="Arial"/>
          <w:color w:val="000000"/>
        </w:rPr>
        <w:t>See the “Pricing</w:t>
      </w:r>
      <w:r w:rsidR="000F2FF4">
        <w:rPr>
          <w:rFonts w:ascii="Arial" w:hAnsi="Arial" w:cs="Arial"/>
          <w:color w:val="000000"/>
        </w:rPr>
        <w:t xml:space="preserve"> – All Contracts</w:t>
      </w:r>
      <w:r w:rsidR="00551873">
        <w:rPr>
          <w:rFonts w:ascii="Arial" w:hAnsi="Arial" w:cs="Arial"/>
          <w:color w:val="000000"/>
        </w:rPr>
        <w:t xml:space="preserve">” link in the </w:t>
      </w:r>
      <w:r w:rsidR="00BE0D4D">
        <w:rPr>
          <w:rFonts w:ascii="Arial" w:hAnsi="Arial" w:cs="Arial"/>
          <w:color w:val="000000"/>
        </w:rPr>
        <w:t>Contract Description</w:t>
      </w:r>
      <w:r w:rsidR="00551873">
        <w:rPr>
          <w:rFonts w:ascii="Arial" w:hAnsi="Arial" w:cs="Arial"/>
          <w:color w:val="000000"/>
        </w:rPr>
        <w:t xml:space="preserve"> column.  There is one link showing the pricing for all Contracts.</w:t>
      </w:r>
    </w:p>
    <w:p w:rsidR="00DD73F7" w:rsidRDefault="00DD73F7" w:rsidP="00C06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3F7" w:rsidRDefault="00DD73F7" w:rsidP="00DD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Agencies should review the ITB that is included in each of the SBPO links in the Contract column to become familiar with what are now each Contract’s requirements, particularly regarding:</w:t>
      </w:r>
    </w:p>
    <w:p w:rsidR="00DD73F7" w:rsidRDefault="00DD73F7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 Section 8.3, Maintenance and Technical Support Services</w:t>
      </w:r>
      <w:r w:rsidR="007C08AA">
        <w:rPr>
          <w:rFonts w:ascii="Arial" w:hAnsi="Arial" w:cs="Arial"/>
          <w:color w:val="000000"/>
        </w:rPr>
        <w:t xml:space="preserve"> (section 7.3 for SBPO172000373)</w:t>
      </w:r>
      <w:r w:rsidR="008E6B8A">
        <w:rPr>
          <w:rFonts w:ascii="Arial" w:hAnsi="Arial" w:cs="Arial"/>
          <w:color w:val="000000"/>
        </w:rPr>
        <w:t>.</w:t>
      </w: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Sections 13.2 and 13.3 regarding payments &amp; invoicing, and delivery</w:t>
      </w:r>
      <w:r w:rsidR="007C08AA">
        <w:rPr>
          <w:rFonts w:ascii="Arial" w:hAnsi="Arial" w:cs="Arial"/>
          <w:color w:val="000000"/>
        </w:rPr>
        <w:t xml:space="preserve"> (section 12.2 and 12</w:t>
      </w:r>
      <w:r w:rsidR="007C08AA">
        <w:rPr>
          <w:rFonts w:ascii="Arial" w:hAnsi="Arial" w:cs="Arial"/>
          <w:color w:val="000000"/>
        </w:rPr>
        <w:t>.3 for SBPO172000373)</w:t>
      </w:r>
      <w:r>
        <w:rPr>
          <w:rFonts w:ascii="Arial" w:hAnsi="Arial" w:cs="Arial"/>
          <w:color w:val="000000"/>
        </w:rPr>
        <w:t>.</w:t>
      </w: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iii. </w:t>
      </w:r>
      <w:r>
        <w:rPr>
          <w:rFonts w:ascii="Arial" w:hAnsi="Arial" w:cs="Arial"/>
          <w:b/>
          <w:color w:val="000000"/>
        </w:rPr>
        <w:t>IMPORTANT(!)</w:t>
      </w:r>
      <w:r w:rsidRPr="006D3A7E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See section 13.12</w:t>
      </w:r>
      <w:r w:rsidR="007C08AA">
        <w:rPr>
          <w:rFonts w:ascii="Arial" w:hAnsi="Arial" w:cs="Arial"/>
          <w:color w:val="000000"/>
        </w:rPr>
        <w:t xml:space="preserve"> </w:t>
      </w:r>
      <w:r w:rsidR="007C08AA">
        <w:rPr>
          <w:rFonts w:ascii="Arial" w:hAnsi="Arial" w:cs="Arial"/>
          <w:color w:val="000000"/>
        </w:rPr>
        <w:t xml:space="preserve">(section </w:t>
      </w:r>
      <w:r w:rsidR="007C08AA">
        <w:rPr>
          <w:rFonts w:ascii="Arial" w:hAnsi="Arial" w:cs="Arial"/>
          <w:color w:val="000000"/>
        </w:rPr>
        <w:t>12.12</w:t>
      </w:r>
      <w:r w:rsidR="007C08AA">
        <w:rPr>
          <w:rFonts w:ascii="Arial" w:hAnsi="Arial" w:cs="Arial"/>
          <w:color w:val="000000"/>
        </w:rPr>
        <w:t xml:space="preserve"> for SBPO172000373)</w:t>
      </w:r>
      <w:r>
        <w:rPr>
          <w:rFonts w:ascii="Arial" w:hAnsi="Arial" w:cs="Arial"/>
          <w:color w:val="000000"/>
        </w:rPr>
        <w:t>.  Your agency will likely be required to accept “shrink-wrap” or “click-wrap” licenses.  It is up to your agency to enforce the requirements of section 13.12 in this regard.</w:t>
      </w: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iv. </w:t>
      </w:r>
      <w:r>
        <w:rPr>
          <w:rFonts w:ascii="Arial" w:hAnsi="Arial" w:cs="Arial"/>
          <w:b/>
          <w:color w:val="000000"/>
        </w:rPr>
        <w:t>IMPORTANT(!)</w:t>
      </w:r>
      <w:r w:rsidRPr="006D3A7E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Note the limitation on the purchase of SAAS products in section 13.13</w:t>
      </w:r>
      <w:r w:rsidR="007C08AA">
        <w:rPr>
          <w:rFonts w:ascii="Arial" w:hAnsi="Arial" w:cs="Arial"/>
          <w:color w:val="000000"/>
        </w:rPr>
        <w:t xml:space="preserve"> </w:t>
      </w:r>
      <w:r w:rsidR="007C08AA">
        <w:rPr>
          <w:rFonts w:ascii="Arial" w:hAnsi="Arial" w:cs="Arial"/>
          <w:color w:val="000000"/>
        </w:rPr>
        <w:t>(section 12.1</w:t>
      </w:r>
      <w:r w:rsidR="007C08AA">
        <w:rPr>
          <w:rFonts w:ascii="Arial" w:hAnsi="Arial" w:cs="Arial"/>
          <w:color w:val="000000"/>
        </w:rPr>
        <w:t>3</w:t>
      </w:r>
      <w:r w:rsidR="007C08AA">
        <w:rPr>
          <w:rFonts w:ascii="Arial" w:hAnsi="Arial" w:cs="Arial"/>
          <w:color w:val="000000"/>
        </w:rPr>
        <w:t xml:space="preserve"> for SBPO172000373)</w:t>
      </w:r>
      <w:r>
        <w:rPr>
          <w:rFonts w:ascii="Arial" w:hAnsi="Arial" w:cs="Arial"/>
          <w:color w:val="000000"/>
        </w:rPr>
        <w:t>, and note that It is up to your agency to ensure that your data is protected properly where it relates to SAAS products.</w:t>
      </w: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v. </w:t>
      </w:r>
      <w:r>
        <w:rPr>
          <w:rFonts w:ascii="Arial" w:hAnsi="Arial" w:cs="Arial"/>
          <w:b/>
          <w:color w:val="000000"/>
        </w:rPr>
        <w:t>IMPORTANT(!)</w:t>
      </w:r>
      <w:r w:rsidRPr="006D3A7E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Note the limitation in section 15</w:t>
      </w:r>
      <w:r w:rsidR="007C08AA">
        <w:rPr>
          <w:rFonts w:ascii="Arial" w:hAnsi="Arial" w:cs="Arial"/>
          <w:color w:val="000000"/>
        </w:rPr>
        <w:t xml:space="preserve"> </w:t>
      </w:r>
      <w:r w:rsidR="007C08AA">
        <w:rPr>
          <w:rFonts w:ascii="Arial" w:hAnsi="Arial" w:cs="Arial"/>
          <w:color w:val="000000"/>
        </w:rPr>
        <w:t>(section 1</w:t>
      </w:r>
      <w:r w:rsidR="007C08AA">
        <w:rPr>
          <w:rFonts w:ascii="Arial" w:hAnsi="Arial" w:cs="Arial"/>
          <w:color w:val="000000"/>
        </w:rPr>
        <w:t>4</w:t>
      </w:r>
      <w:r w:rsidR="007C08AA">
        <w:rPr>
          <w:rFonts w:ascii="Arial" w:hAnsi="Arial" w:cs="Arial"/>
          <w:color w:val="000000"/>
        </w:rPr>
        <w:t xml:space="preserve"> for SBPO172000373)</w:t>
      </w:r>
      <w:r>
        <w:rPr>
          <w:rFonts w:ascii="Arial" w:hAnsi="Arial" w:cs="Arial"/>
          <w:color w:val="000000"/>
        </w:rPr>
        <w:t>, Licensing, Service Level Agreement and Maintenance Agreemen</w:t>
      </w:r>
      <w:bookmarkStart w:id="0" w:name="_GoBack"/>
      <w:bookmarkEnd w:id="0"/>
      <w:r>
        <w:rPr>
          <w:rFonts w:ascii="Arial" w:hAnsi="Arial" w:cs="Arial"/>
          <w:color w:val="000000"/>
        </w:rPr>
        <w:t>t Limitation.</w:t>
      </w:r>
    </w:p>
    <w:p w:rsidR="008E6B8A" w:rsidRDefault="008E6B8A" w:rsidP="00DD73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vi.  Note also the definitions in Appendix A, in particular the definitions given for </w:t>
      </w:r>
      <w:r w:rsidRPr="008E6B8A">
        <w:rPr>
          <w:rFonts w:ascii="Arial" w:hAnsi="Arial" w:cs="Arial"/>
          <w:color w:val="000000"/>
          <w:u w:val="single"/>
        </w:rPr>
        <w:t>Post-Sales Installation Support</w:t>
      </w:r>
      <w:r>
        <w:rPr>
          <w:rFonts w:ascii="Arial" w:hAnsi="Arial" w:cs="Arial"/>
          <w:color w:val="000000"/>
        </w:rPr>
        <w:t xml:space="preserve"> and </w:t>
      </w:r>
      <w:r w:rsidRPr="008E6B8A">
        <w:rPr>
          <w:rFonts w:ascii="Arial" w:hAnsi="Arial" w:cs="Arial"/>
          <w:color w:val="000000"/>
          <w:u w:val="single"/>
        </w:rPr>
        <w:t>pre-sales engineering</w:t>
      </w:r>
      <w:r>
        <w:rPr>
          <w:rFonts w:ascii="Arial" w:hAnsi="Arial" w:cs="Arial"/>
          <w:color w:val="000000"/>
        </w:rPr>
        <w:t>.</w:t>
      </w:r>
    </w:p>
    <w:p w:rsidR="00DD73F7" w:rsidRPr="00C06BC1" w:rsidRDefault="00DD73F7" w:rsidP="00C06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DD73F7" w:rsidRPr="00C0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1100"/>
    <w:multiLevelType w:val="hybridMultilevel"/>
    <w:tmpl w:val="D38AD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A"/>
    <w:rsid w:val="0006118F"/>
    <w:rsid w:val="000F2FF4"/>
    <w:rsid w:val="00551873"/>
    <w:rsid w:val="0062286A"/>
    <w:rsid w:val="006D3A7E"/>
    <w:rsid w:val="007C08AA"/>
    <w:rsid w:val="008E6B8A"/>
    <w:rsid w:val="00A93244"/>
    <w:rsid w:val="00BB44C7"/>
    <w:rsid w:val="00BE0D4D"/>
    <w:rsid w:val="00C06BC1"/>
    <w:rsid w:val="00D3401C"/>
    <w:rsid w:val="00DD73F7"/>
    <w:rsid w:val="00E166D3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3169"/>
  <w15:chartTrackingRefBased/>
  <w15:docId w15:val="{2103811B-C45C-4901-92C2-A7096D7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A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rchasing.idaho.gov/statewide_contr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Urquhart</dc:creator>
  <cp:keywords/>
  <dc:description/>
  <cp:lastModifiedBy>Jason Urquhart</cp:lastModifiedBy>
  <cp:revision>12</cp:revision>
  <dcterms:created xsi:type="dcterms:W3CDTF">2016-09-15T14:33:00Z</dcterms:created>
  <dcterms:modified xsi:type="dcterms:W3CDTF">2017-01-11T17:33:00Z</dcterms:modified>
</cp:coreProperties>
</file>